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paragraph"/>
        <w:spacing w:before="360" w:beforeAutospacing="0" w:after="120" w:afterAutospacing="0" w:line="400" w:lineRule="exact"/>
        <w:textAlignment w:val="baseline"/>
        <w:rPr>
          <w:rStyle w:val="normaltextrun"/>
          <w:rFonts w:ascii="Open Sans" w:hAnsi="Open Sans" w:cs="Open Sans"/>
          <w:b/>
          <w:bCs/>
          <w:i/>
          <w:iCs/>
          <w:color w:val="034DA1"/>
          <w:sz w:val="40"/>
          <w:szCs w:val="40"/>
          <w:lang w:val="sk-SK"/>
        </w:rPr>
      </w:pPr>
    </w:p>
    <w:p>
      <w:pPr>
        <w:pStyle w:val="paragraph"/>
        <w:spacing w:before="360" w:beforeAutospacing="0" w:after="120" w:afterAutospacing="0" w:line="400" w:lineRule="exact"/>
        <w:jc w:val="center"/>
        <w:textAlignment w:val="baseline"/>
        <w:rPr>
          <w:rStyle w:val="normaltextrun"/>
          <w:rFonts w:ascii="Open Sans" w:hAnsi="Open Sans" w:cs="Open Sans"/>
          <w:b/>
          <w:bCs/>
          <w:i/>
          <w:iCs/>
          <w:color w:val="000000" w:themeColor="text1"/>
          <w:sz w:val="40"/>
          <w:szCs w:val="40"/>
          <w:lang w:val="sk-SK"/>
        </w:rPr>
      </w:pPr>
      <w:r>
        <w:rPr>
          <w:rStyle w:val="normaltextrun"/>
          <w:rFonts w:ascii="Open Sans" w:hAnsi="Open Sans" w:cs="Open Sans"/>
          <w:b/>
          <w:bCs/>
          <w:i/>
          <w:iCs/>
          <w:color w:val="000000" w:themeColor="text1"/>
          <w:sz w:val="40"/>
          <w:szCs w:val="40"/>
          <w:lang w:val="sk-SK"/>
        </w:rPr>
        <w:t>Formularz do konsultacji publicznych</w:t>
      </w:r>
    </w:p>
    <w:p>
      <w:pPr>
        <w:pStyle w:val="paragraph"/>
        <w:spacing w:before="360" w:beforeAutospacing="0" w:after="120" w:afterAutospacing="0" w:line="400" w:lineRule="exact"/>
        <w:jc w:val="center"/>
        <w:textAlignment w:val="baseline"/>
        <w:rPr>
          <w:rStyle w:val="normaltextrun"/>
          <w:rFonts w:ascii="Open Sans" w:hAnsi="Open Sans" w:cs="Open Sans"/>
          <w:i/>
          <w:iCs/>
          <w:color w:val="000000" w:themeColor="text1"/>
          <w:sz w:val="26"/>
          <w:szCs w:val="26"/>
        </w:rPr>
      </w:pPr>
      <w:r>
        <w:rPr>
          <w:rStyle w:val="normaltextrun"/>
          <w:rFonts w:ascii="Open Sans" w:hAnsi="Open Sans" w:cs="Open Sans"/>
          <w:i/>
          <w:iCs/>
          <w:color w:val="000000" w:themeColor="text1"/>
          <w:sz w:val="26"/>
          <w:szCs w:val="26"/>
        </w:rPr>
        <w:t xml:space="preserve">w sprawie planowanego projektu w ramach </w:t>
      </w:r>
    </w:p>
    <w:p>
      <w:pPr>
        <w:pStyle w:val="paragraph"/>
        <w:spacing w:before="360" w:beforeAutospacing="0" w:after="120" w:afterAutospacing="0" w:line="400" w:lineRule="exact"/>
        <w:jc w:val="center"/>
        <w:textAlignment w:val="baseline"/>
        <w:rPr>
          <w:rStyle w:val="normaltextrun"/>
          <w:rFonts w:ascii="Open Sans" w:hAnsi="Open Sans" w:cs="Open Sans"/>
          <w:color w:val="000000" w:themeColor="text1"/>
        </w:rPr>
      </w:pPr>
      <w:r>
        <w:rPr>
          <w:rStyle w:val="normaltextrun"/>
          <w:rFonts w:ascii="Open Sans" w:hAnsi="Open Sans" w:cs="Open Sans"/>
          <w:i/>
          <w:iCs/>
          <w:color w:val="000000" w:themeColor="text1"/>
          <w:sz w:val="26"/>
          <w:szCs w:val="26"/>
        </w:rPr>
        <w:t>Szwajcarsko – Polskiego Programu Współpracy</w:t>
      </w:r>
    </w:p>
    <w:p>
      <w:pPr>
        <w:pStyle w:val="paragraph"/>
        <w:spacing w:before="0" w:beforeAutospacing="0" w:after="0" w:afterAutospacing="0" w:line="400" w:lineRule="exact"/>
        <w:jc w:val="both"/>
        <w:textAlignment w:val="baseline"/>
        <w:rPr>
          <w:rStyle w:val="normaltextrun"/>
          <w:rFonts w:ascii="Open Sans" w:hAnsi="Open Sans" w:cs="Open Sans"/>
          <w:b/>
          <w:color w:val="000000" w:themeColor="text1"/>
        </w:rPr>
      </w:pPr>
    </w:p>
    <w:p>
      <w:pPr>
        <w:pStyle w:val="paragraph"/>
        <w:spacing w:after="0" w:line="400" w:lineRule="exact"/>
        <w:jc w:val="both"/>
        <w:textAlignment w:val="baseline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</w:p>
    <w:p>
      <w:pPr>
        <w:pStyle w:val="Tekstpodstawowy"/>
        <w:rPr>
          <w:rFonts w:ascii="Open Sans" w:eastAsia="Times New Roman" w:hAnsi="Open Sans" w:cs="Open Sans"/>
          <w:b/>
          <w:bCs/>
          <w:color w:val="000000" w:themeColor="text1"/>
          <w:lang w:val="pl-PL" w:eastAsia="pl-PL"/>
        </w:rPr>
      </w:pPr>
      <w:r>
        <w:rPr>
          <w:rFonts w:ascii="Open Sans" w:eastAsia="Times New Roman" w:hAnsi="Open Sans" w:cs="Open Sans"/>
          <w:b/>
          <w:bCs/>
          <w:color w:val="000000" w:themeColor="text1"/>
          <w:lang w:val="pl-PL" w:eastAsia="pl-PL"/>
        </w:rPr>
        <w:t>Informacje o uczestnikach konsultacji publicznych:</w:t>
      </w:r>
    </w:p>
    <w:p>
      <w:pPr>
        <w:pStyle w:val="Tekstpodstawowy"/>
        <w:rPr>
          <w:b/>
          <w:color w:val="000000" w:themeColor="text1"/>
        </w:rPr>
      </w:pPr>
    </w:p>
    <w:tbl>
      <w:tblPr>
        <w:tblStyle w:val="TableNormal"/>
        <w:tblW w:w="9549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267"/>
        <w:gridCol w:w="5612"/>
      </w:tblGrid>
      <w:tr>
        <w:trPr>
          <w:trHeight w:val="758"/>
        </w:trPr>
        <w:tc>
          <w:tcPr>
            <w:tcW w:w="670" w:type="dxa"/>
          </w:tcPr>
          <w:p>
            <w:pPr>
              <w:pStyle w:val="TableParagraph"/>
              <w:spacing w:before="223"/>
              <w:ind w:left="110"/>
              <w:rPr>
                <w:rStyle w:val="normaltextrun"/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Style w:val="normaltextrun"/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267" w:type="dxa"/>
          </w:tcPr>
          <w:p>
            <w:pPr>
              <w:pStyle w:val="TableParagraph"/>
              <w:spacing w:before="223"/>
              <w:ind w:left="110"/>
              <w:rPr>
                <w:rStyle w:val="normaltextrun"/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Style w:val="normaltextrun"/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5612" w:type="dxa"/>
          </w:tcPr>
          <w:p>
            <w:pPr>
              <w:pStyle w:val="TableParagraph"/>
              <w:rPr>
                <w:rFonts w:ascii="Times New Roman"/>
                <w:color w:val="000000" w:themeColor="text1"/>
                <w:sz w:val="24"/>
              </w:rPr>
            </w:pPr>
          </w:p>
        </w:tc>
      </w:tr>
      <w:tr>
        <w:trPr>
          <w:trHeight w:val="839"/>
        </w:trPr>
        <w:tc>
          <w:tcPr>
            <w:tcW w:w="670" w:type="dxa"/>
          </w:tcPr>
          <w:p>
            <w:pPr>
              <w:pStyle w:val="TableParagraph"/>
              <w:spacing w:before="263"/>
              <w:ind w:left="110"/>
              <w:rPr>
                <w:rStyle w:val="normaltextrun"/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Style w:val="normaltextrun"/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267" w:type="dxa"/>
          </w:tcPr>
          <w:p>
            <w:pPr>
              <w:pStyle w:val="TableParagraph"/>
              <w:spacing w:before="263"/>
              <w:ind w:left="110"/>
              <w:rPr>
                <w:rStyle w:val="normaltextrun"/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Style w:val="normaltextrun"/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pl-PL"/>
              </w:rPr>
              <w:t>Nazwa instytucji/organizacji (jeśli dotyczy)</w:t>
            </w:r>
          </w:p>
        </w:tc>
        <w:tc>
          <w:tcPr>
            <w:tcW w:w="5612" w:type="dxa"/>
          </w:tcPr>
          <w:p>
            <w:pPr>
              <w:pStyle w:val="TableParagraph"/>
              <w:rPr>
                <w:rFonts w:ascii="Times New Roman"/>
                <w:color w:val="000000" w:themeColor="text1"/>
                <w:sz w:val="24"/>
              </w:rPr>
            </w:pPr>
          </w:p>
        </w:tc>
      </w:tr>
      <w:tr>
        <w:trPr>
          <w:trHeight w:val="846"/>
        </w:trPr>
        <w:tc>
          <w:tcPr>
            <w:tcW w:w="670" w:type="dxa"/>
          </w:tcPr>
          <w:p>
            <w:pPr>
              <w:pStyle w:val="TableParagraph"/>
              <w:spacing w:before="265"/>
              <w:ind w:left="110"/>
              <w:rPr>
                <w:rStyle w:val="normaltextrun"/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Style w:val="normaltextrun"/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267" w:type="dxa"/>
          </w:tcPr>
          <w:p>
            <w:pPr>
              <w:pStyle w:val="TableParagraph"/>
              <w:spacing w:before="265"/>
              <w:ind w:left="110"/>
              <w:rPr>
                <w:rStyle w:val="normaltextrun"/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Style w:val="normaltextrun"/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pl-PL"/>
              </w:rPr>
              <w:t>Telefon/email</w:t>
            </w:r>
          </w:p>
        </w:tc>
        <w:tc>
          <w:tcPr>
            <w:tcW w:w="5612" w:type="dxa"/>
          </w:tcPr>
          <w:p>
            <w:pPr>
              <w:pStyle w:val="TableParagraph"/>
              <w:rPr>
                <w:rFonts w:ascii="Times New Roman"/>
                <w:color w:val="000000" w:themeColor="text1"/>
                <w:sz w:val="24"/>
              </w:rPr>
            </w:pPr>
          </w:p>
        </w:tc>
      </w:tr>
    </w:tbl>
    <w:p>
      <w:pPr>
        <w:pStyle w:val="paragraph"/>
        <w:spacing w:after="0" w:line="400" w:lineRule="exact"/>
        <w:jc w:val="both"/>
        <w:textAlignment w:val="baseline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  <w:r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Czy Ty, twoja rodzina, znajomi będą korzystać z efektów tego projektu? Czy Twoim zdaniem wybrane do projektu zadania są bardzo istotne czy w niewielkim stopniu istotne? Proszę, uzasadnij swoją odpowiedź.</w:t>
      </w:r>
    </w:p>
    <w:p>
      <w:pPr>
        <w:pStyle w:val="paragraph"/>
        <w:spacing w:after="0" w:line="400" w:lineRule="exact"/>
        <w:jc w:val="both"/>
        <w:textAlignment w:val="baseline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</w:p>
    <w:p>
      <w:pPr>
        <w:pStyle w:val="paragraph"/>
        <w:spacing w:after="0" w:line="400" w:lineRule="exact"/>
        <w:jc w:val="both"/>
        <w:textAlignment w:val="baseline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</w:p>
    <w:p>
      <w:pPr>
        <w:pStyle w:val="paragraph"/>
        <w:spacing w:after="0" w:line="400" w:lineRule="exact"/>
        <w:jc w:val="both"/>
        <w:textAlignment w:val="baseline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</w:p>
    <w:p>
      <w:pPr>
        <w:pStyle w:val="paragraph"/>
        <w:spacing w:after="0" w:line="400" w:lineRule="exact"/>
        <w:jc w:val="both"/>
        <w:textAlignment w:val="baseline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</w:p>
    <w:p>
      <w:pPr>
        <w:pStyle w:val="paragraph"/>
        <w:spacing w:after="0" w:line="400" w:lineRule="exact"/>
        <w:jc w:val="both"/>
        <w:textAlignment w:val="baseline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  <w:r>
        <w:rPr>
          <w:rFonts w:ascii="Open Sans" w:hAnsi="Open Sans" w:cs="Open Sans"/>
          <w:b/>
          <w:bCs/>
          <w:color w:val="000000" w:themeColor="text1"/>
          <w:sz w:val="20"/>
          <w:szCs w:val="20"/>
        </w:rPr>
        <w:lastRenderedPageBreak/>
        <w:t>Czy nadchodzący projekt można ocenić pozytywnie pod względem zrównoważonego rozwoju (wpływ projektu na środowisko, poprawę jakości powietrza, estetykę przestrzeni publicznej, wzmocnienie więzi społecznych)?</w:t>
      </w:r>
    </w:p>
    <w:p>
      <w:pPr>
        <w:pStyle w:val="paragraph"/>
        <w:spacing w:after="0" w:line="400" w:lineRule="exact"/>
        <w:jc w:val="both"/>
        <w:textAlignment w:val="baseline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</w:p>
    <w:p>
      <w:pPr>
        <w:pStyle w:val="paragraph"/>
        <w:spacing w:after="0" w:line="400" w:lineRule="exact"/>
        <w:jc w:val="both"/>
        <w:textAlignment w:val="baseline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</w:p>
    <w:p>
      <w:pPr>
        <w:pStyle w:val="paragraph"/>
        <w:spacing w:after="0" w:line="400" w:lineRule="exact"/>
        <w:jc w:val="both"/>
        <w:textAlignment w:val="baseline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</w:p>
    <w:p>
      <w:pPr>
        <w:pStyle w:val="paragraph"/>
        <w:spacing w:after="0" w:line="400" w:lineRule="exact"/>
        <w:jc w:val="both"/>
        <w:textAlignment w:val="baseline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</w:p>
    <w:p>
      <w:pPr>
        <w:pStyle w:val="paragraph"/>
        <w:spacing w:after="0" w:line="400" w:lineRule="exact"/>
        <w:jc w:val="both"/>
        <w:textAlignment w:val="baseline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</w:p>
    <w:p>
      <w:pPr>
        <w:pStyle w:val="paragraph"/>
        <w:spacing w:after="0" w:line="400" w:lineRule="exact"/>
        <w:jc w:val="both"/>
        <w:textAlignment w:val="baseline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</w:p>
    <w:p>
      <w:pPr>
        <w:pStyle w:val="paragraph"/>
        <w:spacing w:after="0" w:line="400" w:lineRule="exact"/>
        <w:jc w:val="both"/>
        <w:textAlignment w:val="baseline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</w:p>
    <w:p>
      <w:pPr>
        <w:pStyle w:val="paragraph"/>
        <w:spacing w:after="0" w:line="400" w:lineRule="exact"/>
        <w:jc w:val="both"/>
        <w:textAlignment w:val="baseline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</w:p>
    <w:p>
      <w:pPr>
        <w:pStyle w:val="paragraph"/>
        <w:spacing w:after="0" w:line="400" w:lineRule="exact"/>
        <w:jc w:val="both"/>
        <w:textAlignment w:val="baseline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</w:p>
    <w:p>
      <w:pPr>
        <w:pStyle w:val="paragraph"/>
        <w:spacing w:after="0" w:line="400" w:lineRule="exact"/>
        <w:jc w:val="both"/>
        <w:textAlignment w:val="baseline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</w:p>
    <w:p>
      <w:pPr>
        <w:pStyle w:val="paragraph"/>
        <w:spacing w:after="0" w:line="400" w:lineRule="exact"/>
        <w:jc w:val="both"/>
        <w:textAlignment w:val="baseline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  <w:r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W jaki sposób promowałbyś/promowałabyś wyniki projektu, aby jak najskuteczniej informować opinię publiczną?</w:t>
      </w:r>
    </w:p>
    <w:p>
      <w:pPr>
        <w:pStyle w:val="paragraph"/>
        <w:spacing w:after="0" w:line="400" w:lineRule="exact"/>
        <w:jc w:val="both"/>
        <w:textAlignment w:val="baseline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</w:p>
    <w:p>
      <w:pPr>
        <w:pStyle w:val="paragraph"/>
        <w:spacing w:after="0" w:line="400" w:lineRule="exact"/>
        <w:jc w:val="both"/>
        <w:textAlignment w:val="baseline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</w:p>
    <w:p>
      <w:pPr>
        <w:pStyle w:val="paragraph"/>
        <w:spacing w:after="0" w:line="400" w:lineRule="exact"/>
        <w:jc w:val="both"/>
        <w:textAlignment w:val="baseline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</w:p>
    <w:p>
      <w:pPr>
        <w:pStyle w:val="paragraph"/>
        <w:spacing w:after="0" w:line="400" w:lineRule="exact"/>
        <w:jc w:val="both"/>
        <w:textAlignment w:val="baseline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</w:p>
    <w:p>
      <w:pPr>
        <w:pStyle w:val="paragraph"/>
        <w:spacing w:after="0" w:line="400" w:lineRule="exact"/>
        <w:jc w:val="both"/>
        <w:textAlignment w:val="baseline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</w:p>
    <w:p>
      <w:pPr>
        <w:pStyle w:val="paragraph"/>
        <w:spacing w:after="0" w:line="400" w:lineRule="exact"/>
        <w:jc w:val="both"/>
        <w:textAlignment w:val="baseline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</w:p>
    <w:p>
      <w:pPr>
        <w:pStyle w:val="paragraph"/>
        <w:spacing w:after="0" w:line="400" w:lineRule="exact"/>
        <w:jc w:val="both"/>
        <w:textAlignment w:val="baseline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  <w:r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Pytania, sugestie i dodatki do projektu:</w:t>
      </w:r>
    </w:p>
    <w:tbl>
      <w:tblPr>
        <w:tblStyle w:val="TableNormal"/>
        <w:tblW w:w="100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0"/>
        <w:gridCol w:w="5879"/>
      </w:tblGrid>
      <w:tr>
        <w:trPr>
          <w:trHeight w:val="668"/>
        </w:trPr>
        <w:tc>
          <w:tcPr>
            <w:tcW w:w="4210" w:type="dxa"/>
          </w:tcPr>
          <w:p>
            <w:pPr>
              <w:pStyle w:val="paragraph"/>
              <w:spacing w:after="0" w:line="400" w:lineRule="exact"/>
              <w:jc w:val="center"/>
              <w:textAlignment w:val="baseline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Treść uwagi</w:t>
            </w:r>
          </w:p>
        </w:tc>
        <w:tc>
          <w:tcPr>
            <w:tcW w:w="5879" w:type="dxa"/>
          </w:tcPr>
          <w:p>
            <w:pPr>
              <w:pStyle w:val="paragraph"/>
              <w:spacing w:after="0" w:line="400" w:lineRule="exact"/>
              <w:jc w:val="center"/>
              <w:textAlignment w:val="baseline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Uzasadnienie</w:t>
            </w:r>
          </w:p>
        </w:tc>
      </w:tr>
      <w:tr>
        <w:trPr>
          <w:trHeight w:val="1539"/>
        </w:trPr>
        <w:tc>
          <w:tcPr>
            <w:tcW w:w="4210" w:type="dxa"/>
          </w:tcPr>
          <w:p>
            <w:pPr>
              <w:pStyle w:val="TableParagraph"/>
              <w:rPr>
                <w:rFonts w:ascii="Times New Roman"/>
                <w:color w:val="000000" w:themeColor="text1"/>
                <w:sz w:val="24"/>
              </w:rPr>
            </w:pPr>
          </w:p>
        </w:tc>
        <w:tc>
          <w:tcPr>
            <w:tcW w:w="5879" w:type="dxa"/>
          </w:tcPr>
          <w:p>
            <w:pPr>
              <w:pStyle w:val="TableParagraph"/>
              <w:rPr>
                <w:rFonts w:ascii="Times New Roman"/>
                <w:color w:val="000000" w:themeColor="text1"/>
                <w:sz w:val="24"/>
              </w:rPr>
            </w:pPr>
          </w:p>
        </w:tc>
      </w:tr>
      <w:tr>
        <w:trPr>
          <w:trHeight w:val="1531"/>
        </w:trPr>
        <w:tc>
          <w:tcPr>
            <w:tcW w:w="4210" w:type="dxa"/>
          </w:tcPr>
          <w:p>
            <w:pPr>
              <w:pStyle w:val="TableParagraph"/>
              <w:rPr>
                <w:rFonts w:ascii="Times New Roman"/>
                <w:color w:val="000000" w:themeColor="text1"/>
                <w:sz w:val="24"/>
              </w:rPr>
            </w:pPr>
          </w:p>
        </w:tc>
        <w:tc>
          <w:tcPr>
            <w:tcW w:w="5879" w:type="dxa"/>
          </w:tcPr>
          <w:p>
            <w:pPr>
              <w:pStyle w:val="TableParagraph"/>
              <w:rPr>
                <w:rFonts w:ascii="Times New Roman"/>
                <w:color w:val="000000" w:themeColor="text1"/>
                <w:sz w:val="24"/>
              </w:rPr>
            </w:pPr>
          </w:p>
        </w:tc>
      </w:tr>
      <w:tr>
        <w:trPr>
          <w:trHeight w:val="1568"/>
        </w:trPr>
        <w:tc>
          <w:tcPr>
            <w:tcW w:w="4210" w:type="dxa"/>
          </w:tcPr>
          <w:p>
            <w:pPr>
              <w:pStyle w:val="TableParagraph"/>
              <w:rPr>
                <w:rFonts w:ascii="Times New Roman"/>
                <w:color w:val="000000" w:themeColor="text1"/>
                <w:sz w:val="24"/>
              </w:rPr>
            </w:pPr>
          </w:p>
        </w:tc>
        <w:tc>
          <w:tcPr>
            <w:tcW w:w="5879" w:type="dxa"/>
          </w:tcPr>
          <w:p>
            <w:pPr>
              <w:pStyle w:val="TableParagraph"/>
              <w:rPr>
                <w:rFonts w:ascii="Times New Roman"/>
                <w:color w:val="000000" w:themeColor="text1"/>
                <w:sz w:val="24"/>
              </w:rPr>
            </w:pPr>
          </w:p>
        </w:tc>
      </w:tr>
      <w:tr>
        <w:trPr>
          <w:trHeight w:val="1690"/>
        </w:trPr>
        <w:tc>
          <w:tcPr>
            <w:tcW w:w="4210" w:type="dxa"/>
          </w:tcPr>
          <w:p>
            <w:pPr>
              <w:pStyle w:val="TableParagraph"/>
              <w:rPr>
                <w:rFonts w:ascii="Times New Roman"/>
                <w:color w:val="000000" w:themeColor="text1"/>
                <w:sz w:val="24"/>
              </w:rPr>
            </w:pPr>
          </w:p>
        </w:tc>
        <w:tc>
          <w:tcPr>
            <w:tcW w:w="5879" w:type="dxa"/>
          </w:tcPr>
          <w:p>
            <w:pPr>
              <w:pStyle w:val="TableParagraph"/>
              <w:rPr>
                <w:rFonts w:ascii="Times New Roman"/>
                <w:color w:val="000000" w:themeColor="text1"/>
                <w:sz w:val="24"/>
              </w:rPr>
            </w:pPr>
          </w:p>
        </w:tc>
      </w:tr>
    </w:tbl>
    <w:p>
      <w:pPr>
        <w:pStyle w:val="Nagwek1"/>
        <w:spacing w:before="180"/>
        <w:rPr>
          <w:rStyle w:val="normaltextrun"/>
          <w:rFonts w:ascii="Open Sans" w:eastAsia="Times New Roman" w:hAnsi="Open Sans" w:cs="Open Sans"/>
          <w:color w:val="000000" w:themeColor="text1"/>
          <w:sz w:val="20"/>
          <w:szCs w:val="20"/>
          <w:lang w:eastAsia="pl-PL"/>
        </w:rPr>
      </w:pPr>
    </w:p>
    <w:p>
      <w:pPr>
        <w:rPr>
          <w:color w:val="000000" w:themeColor="text1"/>
          <w:lang w:eastAsia="pl-PL"/>
        </w:rPr>
      </w:pPr>
    </w:p>
    <w:p>
      <w:pPr>
        <w:pStyle w:val="Nagwek1"/>
        <w:rPr>
          <w:rStyle w:val="normaltextrun"/>
          <w:rFonts w:ascii="Open Sans" w:eastAsia="Times New Roman" w:hAnsi="Open Sans" w:cs="Open Sans"/>
          <w:color w:val="000000" w:themeColor="text1"/>
          <w:sz w:val="20"/>
          <w:szCs w:val="20"/>
          <w:lang w:eastAsia="pl-PL"/>
        </w:rPr>
      </w:pPr>
      <w:r>
        <w:rPr>
          <w:rStyle w:val="normaltextrun"/>
          <w:rFonts w:ascii="Open Sans" w:eastAsia="Times New Roman" w:hAnsi="Open Sans" w:cs="Open Sans"/>
          <w:color w:val="000000" w:themeColor="text1"/>
          <w:sz w:val="20"/>
          <w:szCs w:val="20"/>
          <w:lang w:eastAsia="pl-PL"/>
        </w:rPr>
        <w:t>Oświadczenie o wyrażeniu zgody</w:t>
      </w:r>
    </w:p>
    <w:p>
      <w:pPr>
        <w:pStyle w:val="Nagwek1"/>
        <w:jc w:val="both"/>
        <w:rPr>
          <w:rStyle w:val="normaltextrun"/>
          <w:rFonts w:ascii="Open Sans" w:eastAsia="Times New Roman" w:hAnsi="Open Sans" w:cs="Open Sans"/>
          <w:color w:val="000000" w:themeColor="text1"/>
          <w:sz w:val="20"/>
          <w:szCs w:val="20"/>
          <w:lang w:eastAsia="pl-PL"/>
        </w:rPr>
      </w:pPr>
      <w:r>
        <w:rPr>
          <w:rStyle w:val="normaltextrun"/>
          <w:rFonts w:ascii="Open Sans" w:eastAsia="Times New Roman" w:hAnsi="Open Sans" w:cs="Open Sans"/>
          <w:color w:val="000000" w:themeColor="text1"/>
          <w:sz w:val="20"/>
          <w:szCs w:val="20"/>
          <w:lang w:eastAsia="pl-PL"/>
        </w:rPr>
        <w:t>Wyrażam zgodę na przetwarzanie moich danych osobowych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publ. U. L 119, s. 1 na potrzeby zawarcia niniejszej umowy.</w:t>
      </w:r>
    </w:p>
    <w:p>
      <w:pPr>
        <w:pStyle w:val="Tekstpodstawowy"/>
        <w:spacing w:before="98"/>
        <w:rPr>
          <w:rStyle w:val="normaltextrun"/>
          <w:rFonts w:ascii="Open Sans" w:eastAsia="Times New Roman" w:hAnsi="Open Sans" w:cs="Open Sans"/>
          <w:color w:val="000000" w:themeColor="text1"/>
          <w:sz w:val="14"/>
          <w:szCs w:val="14"/>
          <w:lang w:eastAsia="pl-PL"/>
        </w:rPr>
      </w:pPr>
    </w:p>
    <w:p>
      <w:pPr>
        <w:pStyle w:val="Tekstpodstawowy"/>
        <w:spacing w:line="254" w:lineRule="auto"/>
        <w:ind w:left="5957"/>
        <w:rPr>
          <w:rStyle w:val="normaltextrun"/>
          <w:rFonts w:ascii="Open Sans" w:eastAsia="Times New Roman" w:hAnsi="Open Sans" w:cs="Open Sans"/>
          <w:color w:val="000000" w:themeColor="text1"/>
          <w:lang w:eastAsia="pl-PL"/>
        </w:rPr>
      </w:pPr>
      <w:r>
        <w:rPr>
          <w:rStyle w:val="normaltextrun"/>
          <w:rFonts w:ascii="Open Sans" w:eastAsia="Times New Roman" w:hAnsi="Open Sans" w:cs="Open Sans"/>
          <w:color w:val="000000" w:themeColor="text1"/>
          <w:lang w:eastAsia="pl-PL"/>
        </w:rPr>
        <w:t xml:space="preserve">………………………………………………   </w:t>
      </w:r>
    </w:p>
    <w:p>
      <w:pPr>
        <w:pStyle w:val="Tekstpodstawowy"/>
        <w:spacing w:line="254" w:lineRule="auto"/>
        <w:ind w:left="5957"/>
        <w:rPr>
          <w:rStyle w:val="normaltextrun"/>
          <w:rFonts w:ascii="Open Sans" w:eastAsia="Times New Roman" w:hAnsi="Open Sans" w:cs="Open Sans"/>
          <w:color w:val="000000" w:themeColor="text1"/>
          <w:lang w:eastAsia="pl-PL"/>
        </w:rPr>
      </w:pPr>
      <w:r>
        <w:rPr>
          <w:rStyle w:val="normaltextrun"/>
          <w:rFonts w:ascii="Open Sans" w:eastAsia="Times New Roman" w:hAnsi="Open Sans" w:cs="Open Sans"/>
          <w:color w:val="000000" w:themeColor="text1"/>
          <w:lang w:eastAsia="pl-PL"/>
        </w:rPr>
        <w:t xml:space="preserve">              (data, podpis)</w:t>
      </w:r>
    </w:p>
    <w:p>
      <w:pPr>
        <w:pStyle w:val="Nagwek1"/>
        <w:rPr>
          <w:rStyle w:val="normaltextrun"/>
          <w:rFonts w:ascii="Open Sans" w:eastAsia="Times New Roman" w:hAnsi="Open Sans" w:cs="Open Sans"/>
          <w:color w:val="000000" w:themeColor="text1"/>
          <w:sz w:val="20"/>
          <w:szCs w:val="20"/>
          <w:lang w:eastAsia="pl-PL"/>
        </w:rPr>
      </w:pPr>
      <w:r>
        <w:rPr>
          <w:rStyle w:val="normaltextrun"/>
          <w:rFonts w:ascii="Open Sans" w:eastAsia="Times New Roman" w:hAnsi="Open Sans" w:cs="Open Sans"/>
          <w:color w:val="000000" w:themeColor="text1"/>
          <w:sz w:val="20"/>
          <w:szCs w:val="20"/>
          <w:lang w:eastAsia="pl-PL"/>
        </w:rPr>
        <w:t>Klauzula informacyjna:</w:t>
      </w:r>
    </w:p>
    <w:p>
      <w:pPr>
        <w:pStyle w:val="Tekstpodstawowy"/>
        <w:spacing w:before="176" w:line="256" w:lineRule="auto"/>
        <w:ind w:left="216" w:right="212"/>
        <w:jc w:val="both"/>
        <w:rPr>
          <w:rStyle w:val="normaltextrun"/>
          <w:rFonts w:ascii="Open Sans" w:eastAsia="Times New Roman" w:hAnsi="Open Sans" w:cs="Open Sans"/>
          <w:color w:val="000000" w:themeColor="text1"/>
          <w:lang w:eastAsia="pl-PL"/>
        </w:rPr>
      </w:pPr>
      <w:r>
        <w:rPr>
          <w:rStyle w:val="normaltextrun"/>
          <w:rFonts w:ascii="Open Sans" w:eastAsia="Times New Roman" w:hAnsi="Open Sans" w:cs="Open Sans"/>
          <w:color w:val="000000" w:themeColor="text1"/>
          <w:lang w:eastAsia="pl-PL"/>
        </w:rPr>
        <w:t xml:space="preserve">Zgodnie z art. 13 (2016/679) i 27 Rozporządzenia Parlamentu Europejskiego i Rady (UE) 2016/679                        </w:t>
      </w:r>
      <w:r>
        <w:rPr>
          <w:rStyle w:val="normaltextrun"/>
          <w:rFonts w:ascii="Open Sans" w:eastAsia="Times New Roman" w:hAnsi="Open Sans" w:cs="Open Sans"/>
          <w:color w:val="000000" w:themeColor="text1"/>
          <w:lang w:eastAsia="pl-PL"/>
        </w:rPr>
        <w:lastRenderedPageBreak/>
        <w:t>z dnia 27 kwietnia 2016 r. w sprawie ochrony osób fizycznych w związku z przetwarzaniem danych osobowych i w sprawie swobodnego przepływu takich danych oraz uchylenia dyrektywy 95/46/WE (ogólne rozporządzenie o ochronie danych), opublikowanego w Dzienniku Urzędowym Unii Europejskiej L Nr 119 str. 1, informujemy, że:</w:t>
      </w:r>
    </w:p>
    <w:p>
      <w:pPr>
        <w:pStyle w:val="Tekstpodstawowy"/>
        <w:spacing w:before="176" w:line="256" w:lineRule="auto"/>
        <w:ind w:left="216" w:right="212"/>
        <w:jc w:val="both"/>
        <w:rPr>
          <w:rStyle w:val="normaltextrun"/>
          <w:rFonts w:ascii="Open Sans" w:eastAsia="Times New Roman" w:hAnsi="Open Sans" w:cs="Open Sans"/>
          <w:color w:val="000000" w:themeColor="text1"/>
          <w:sz w:val="4"/>
          <w:szCs w:val="4"/>
          <w:lang w:eastAsia="pl-PL"/>
        </w:rPr>
      </w:pPr>
    </w:p>
    <w:p>
      <w:pPr>
        <w:pStyle w:val="Akapitzlist"/>
        <w:numPr>
          <w:ilvl w:val="0"/>
          <w:numId w:val="2"/>
        </w:numPr>
        <w:tabs>
          <w:tab w:val="left" w:pos="574"/>
          <w:tab w:val="left" w:pos="576"/>
        </w:tabs>
        <w:spacing w:line="254" w:lineRule="auto"/>
        <w:ind w:right="216"/>
        <w:rPr>
          <w:rStyle w:val="normaltextrun"/>
          <w:rFonts w:ascii="Open Sans" w:eastAsia="Times New Roman" w:hAnsi="Open Sans" w:cs="Open Sans"/>
          <w:color w:val="000000" w:themeColor="text1"/>
          <w:sz w:val="20"/>
          <w:szCs w:val="20"/>
          <w:lang w:eastAsia="pl-PL"/>
        </w:rPr>
      </w:pPr>
      <w:r>
        <w:rPr>
          <w:rStyle w:val="normaltextrun"/>
          <w:rFonts w:ascii="Open Sans" w:eastAsia="Times New Roman" w:hAnsi="Open Sans" w:cs="Open Sans"/>
          <w:color w:val="000000" w:themeColor="text1"/>
          <w:sz w:val="20"/>
          <w:szCs w:val="20"/>
          <w:lang w:eastAsia="pl-PL"/>
        </w:rPr>
        <w:t>Administratorem Twoich danych osobowych jest Prezydent Miasta Nowego Sącza, Rynek 1, 33-300 Nowy Sącz, Polska.</w:t>
      </w:r>
    </w:p>
    <w:p>
      <w:pPr>
        <w:pStyle w:val="Akapitzlist"/>
        <w:numPr>
          <w:ilvl w:val="0"/>
          <w:numId w:val="2"/>
        </w:numPr>
        <w:tabs>
          <w:tab w:val="left" w:pos="574"/>
          <w:tab w:val="left" w:pos="576"/>
        </w:tabs>
        <w:spacing w:before="3" w:line="256" w:lineRule="auto"/>
        <w:ind w:right="215"/>
        <w:rPr>
          <w:rStyle w:val="normaltextrun"/>
          <w:rFonts w:ascii="Open Sans" w:eastAsia="Times New Roman" w:hAnsi="Open Sans" w:cs="Open Sans"/>
          <w:color w:val="000000" w:themeColor="text1"/>
          <w:sz w:val="20"/>
          <w:szCs w:val="20"/>
          <w:lang w:eastAsia="pl-PL"/>
        </w:rPr>
      </w:pPr>
      <w:r>
        <w:rPr>
          <w:rStyle w:val="normaltextrun"/>
          <w:rFonts w:ascii="Open Sans" w:eastAsia="Times New Roman" w:hAnsi="Open Sans" w:cs="Open Sans"/>
          <w:color w:val="000000" w:themeColor="text1"/>
          <w:sz w:val="20"/>
          <w:szCs w:val="20"/>
          <w:lang w:eastAsia="pl-PL"/>
        </w:rPr>
        <w:t xml:space="preserve">W sprawach związanych z ochroną danych osobowych można kontaktować się poprzez adres                          </w:t>
      </w:r>
      <w:bookmarkStart w:id="0" w:name="_GoBack"/>
      <w:bookmarkEnd w:id="0"/>
      <w:r>
        <w:rPr>
          <w:rStyle w:val="normaltextrun"/>
          <w:rFonts w:ascii="Open Sans" w:eastAsia="Times New Roman" w:hAnsi="Open Sans" w:cs="Open Sans"/>
          <w:color w:val="000000" w:themeColor="text1"/>
          <w:sz w:val="20"/>
          <w:szCs w:val="20"/>
          <w:lang w:eastAsia="pl-PL"/>
        </w:rPr>
        <w:t>e-mail: urzad@nowysacz.pl lub pisemnie na adres: Urząd Miasta Nowego Sącza / Town Office of Nowy Sącza. Rynek 1, 33-300 Nowy Sącz.</w:t>
      </w:r>
    </w:p>
    <w:p>
      <w:pPr>
        <w:pStyle w:val="Akapitzlist"/>
        <w:numPr>
          <w:ilvl w:val="0"/>
          <w:numId w:val="2"/>
        </w:numPr>
        <w:tabs>
          <w:tab w:val="left" w:pos="574"/>
          <w:tab w:val="left" w:pos="576"/>
        </w:tabs>
        <w:spacing w:before="3" w:line="256" w:lineRule="auto"/>
        <w:ind w:right="215"/>
        <w:rPr>
          <w:rStyle w:val="normaltextrun"/>
          <w:rFonts w:ascii="Open Sans" w:eastAsia="Times New Roman" w:hAnsi="Open Sans" w:cs="Open Sans"/>
          <w:color w:val="000000" w:themeColor="text1"/>
          <w:sz w:val="20"/>
          <w:szCs w:val="20"/>
          <w:lang w:eastAsia="pl-PL"/>
        </w:rPr>
      </w:pPr>
      <w:r>
        <w:rPr>
          <w:rStyle w:val="normaltextrun"/>
          <w:rFonts w:ascii="Open Sans" w:eastAsia="Times New Roman" w:hAnsi="Open Sans" w:cs="Open Sans"/>
          <w:color w:val="000000" w:themeColor="text1"/>
          <w:sz w:val="20"/>
          <w:szCs w:val="20"/>
          <w:lang w:eastAsia="pl-PL"/>
        </w:rPr>
        <w:t>Dane osobowe będą przetwarzane w związku z przygotowaniem projektu pn: „</w:t>
      </w:r>
      <w:r>
        <w:rPr>
          <w:rFonts w:ascii="Open Sans" w:hAnsi="Open Sans" w:cs="Open Sans"/>
          <w:sz w:val="20"/>
          <w:szCs w:val="20"/>
        </w:rPr>
        <w:t>Miasto przyjazne mieszkańcom - wzmocnienie oferty usług społecznych oraz poprawa efektywności energetycznej                        i jakości powietrza w Nowym Sącz</w:t>
      </w:r>
      <w:r>
        <w:rPr>
          <w:rFonts w:ascii="Open Sans" w:hAnsi="Open Sans" w:cs="Open Sans"/>
          <w:color w:val="000000" w:themeColor="text1"/>
          <w:sz w:val="20"/>
          <w:szCs w:val="20"/>
        </w:rPr>
        <w:t>u.</w:t>
      </w:r>
      <w:r>
        <w:rPr>
          <w:rStyle w:val="normaltextrun"/>
          <w:rFonts w:ascii="Open Sans" w:eastAsia="Times New Roman" w:hAnsi="Open Sans" w:cs="Open Sans"/>
          <w:color w:val="000000" w:themeColor="text1"/>
          <w:sz w:val="20"/>
          <w:szCs w:val="20"/>
          <w:lang w:eastAsia="pl-PL"/>
        </w:rPr>
        <w:t>”</w:t>
      </w:r>
    </w:p>
    <w:p>
      <w:pPr>
        <w:pStyle w:val="Akapitzlist"/>
        <w:numPr>
          <w:ilvl w:val="0"/>
          <w:numId w:val="2"/>
        </w:numPr>
        <w:tabs>
          <w:tab w:val="left" w:pos="574"/>
        </w:tabs>
        <w:spacing w:line="242" w:lineRule="exact"/>
        <w:ind w:left="574" w:right="282" w:hanging="358"/>
        <w:rPr>
          <w:rStyle w:val="normaltextrun"/>
          <w:rFonts w:ascii="Open Sans" w:eastAsia="Times New Roman" w:hAnsi="Open Sans" w:cs="Open Sans"/>
          <w:color w:val="000000" w:themeColor="text1"/>
          <w:sz w:val="20"/>
          <w:szCs w:val="20"/>
          <w:lang w:eastAsia="pl-PL"/>
        </w:rPr>
      </w:pPr>
      <w:r>
        <w:rPr>
          <w:rStyle w:val="normaltextrun"/>
          <w:rFonts w:ascii="Open Sans" w:eastAsia="Times New Roman" w:hAnsi="Open Sans" w:cs="Open Sans"/>
          <w:color w:val="000000" w:themeColor="text1"/>
          <w:sz w:val="20"/>
          <w:szCs w:val="20"/>
          <w:lang w:eastAsia="pl-PL"/>
        </w:rPr>
        <w:t>Dane osobowe przetwarzane będą w celu przeprowadzenia konsultacji społecznych na podstawie art. 6 ust. 1 lit. e) ww. rozporządzenia - przetwarzanie jest niezbędne do wykonania zadania realizowanego w interesie publicznym lub w ramach sprawowania władzy publicznej powierzonej administratorowi – w związku z art 5a ust.1 ustawy z dnia 8 marca 1990 r. o samorządzie gminnym.</w:t>
      </w:r>
    </w:p>
    <w:p>
      <w:pPr>
        <w:pStyle w:val="Akapitzlist"/>
        <w:numPr>
          <w:ilvl w:val="0"/>
          <w:numId w:val="2"/>
        </w:numPr>
        <w:tabs>
          <w:tab w:val="left" w:pos="574"/>
          <w:tab w:val="left" w:pos="576"/>
        </w:tabs>
        <w:spacing w:line="256" w:lineRule="auto"/>
        <w:ind w:right="219"/>
        <w:rPr>
          <w:rStyle w:val="normaltextrun"/>
          <w:rFonts w:ascii="Open Sans" w:eastAsia="Times New Roman" w:hAnsi="Open Sans" w:cs="Open Sans"/>
          <w:color w:val="000000" w:themeColor="text1"/>
          <w:sz w:val="20"/>
          <w:szCs w:val="20"/>
          <w:lang w:eastAsia="pl-PL"/>
        </w:rPr>
      </w:pPr>
      <w:r>
        <w:rPr>
          <w:rStyle w:val="normaltextrun"/>
          <w:rFonts w:ascii="Open Sans" w:eastAsia="Times New Roman" w:hAnsi="Open Sans" w:cs="Open Sans"/>
          <w:color w:val="000000" w:themeColor="text1"/>
          <w:sz w:val="20"/>
          <w:szCs w:val="20"/>
          <w:lang w:eastAsia="pl-PL"/>
        </w:rPr>
        <w:t>Dane osobowe będą przetwarzane przez okres niezbędny do realizacji ww. celu, z uwzględnieniem okresów przechowywania określonych w przepisach szczególnych, w tym przepisach archiwalnych.</w:t>
      </w:r>
    </w:p>
    <w:p>
      <w:pPr>
        <w:pStyle w:val="Akapitzlist"/>
        <w:numPr>
          <w:ilvl w:val="0"/>
          <w:numId w:val="2"/>
        </w:numPr>
        <w:tabs>
          <w:tab w:val="left" w:pos="574"/>
          <w:tab w:val="left" w:pos="576"/>
        </w:tabs>
        <w:spacing w:before="15" w:line="254" w:lineRule="auto"/>
        <w:ind w:right="228"/>
        <w:rPr>
          <w:rStyle w:val="normaltextrun"/>
          <w:rFonts w:ascii="Open Sans" w:eastAsia="Times New Roman" w:hAnsi="Open Sans" w:cs="Open Sans"/>
          <w:color w:val="000000" w:themeColor="text1"/>
          <w:sz w:val="20"/>
          <w:szCs w:val="20"/>
          <w:lang w:eastAsia="pl-PL"/>
        </w:rPr>
      </w:pPr>
      <w:r>
        <w:rPr>
          <w:rStyle w:val="normaltextrun"/>
          <w:rFonts w:ascii="Open Sans" w:eastAsia="Times New Roman" w:hAnsi="Open Sans" w:cs="Open Sans"/>
          <w:color w:val="000000" w:themeColor="text1"/>
          <w:sz w:val="20"/>
          <w:szCs w:val="20"/>
          <w:lang w:eastAsia="pl-PL"/>
        </w:rPr>
        <w:t>Powyższe dane osobowe nie będą przekazywane podmiotom zewnętrznym, z wyjątkiem przypadków przewidzianych prawem.</w:t>
      </w:r>
    </w:p>
    <w:p>
      <w:pPr>
        <w:pStyle w:val="Akapitzlist"/>
        <w:numPr>
          <w:ilvl w:val="0"/>
          <w:numId w:val="2"/>
        </w:numPr>
        <w:tabs>
          <w:tab w:val="left" w:pos="574"/>
          <w:tab w:val="left" w:pos="576"/>
        </w:tabs>
        <w:spacing w:before="3" w:line="256" w:lineRule="auto"/>
        <w:ind w:right="216"/>
        <w:rPr>
          <w:rStyle w:val="normaltextrun"/>
          <w:rFonts w:ascii="Open Sans" w:eastAsia="Times New Roman" w:hAnsi="Open Sans" w:cs="Open Sans"/>
          <w:color w:val="000000" w:themeColor="text1"/>
          <w:sz w:val="20"/>
          <w:szCs w:val="20"/>
          <w:lang w:eastAsia="pl-PL"/>
        </w:rPr>
      </w:pPr>
      <w:r>
        <w:rPr>
          <w:rStyle w:val="normaltextrun"/>
          <w:rFonts w:ascii="Open Sans" w:eastAsia="Times New Roman" w:hAnsi="Open Sans" w:cs="Open Sans"/>
          <w:color w:val="000000" w:themeColor="text1"/>
          <w:sz w:val="20"/>
          <w:szCs w:val="20"/>
          <w:lang w:eastAsia="pl-PL"/>
        </w:rPr>
        <w:t>Osoba, której dane dotyczą, ma prawo dostępu do treści swoich danych oraz możliwość ich modyfikacji, sprostowania, ograniczenia przetwarzania oraz prawo do przenoszenia danych, a także prawo do usunięcia danych w przypadkach przewidzianych prawem oraz prawo do wniesienia sprzeciwu wobec przetwarzania danych osobowych.</w:t>
      </w:r>
    </w:p>
    <w:p>
      <w:pPr>
        <w:pStyle w:val="Akapitzlist"/>
        <w:numPr>
          <w:ilvl w:val="0"/>
          <w:numId w:val="2"/>
        </w:numPr>
        <w:tabs>
          <w:tab w:val="left" w:pos="574"/>
          <w:tab w:val="left" w:pos="576"/>
        </w:tabs>
        <w:spacing w:line="256" w:lineRule="auto"/>
        <w:ind w:right="215"/>
        <w:rPr>
          <w:rStyle w:val="normaltextrun"/>
          <w:rFonts w:ascii="Open Sans" w:eastAsia="Times New Roman" w:hAnsi="Open Sans" w:cs="Open Sans"/>
          <w:color w:val="000000" w:themeColor="text1"/>
          <w:sz w:val="20"/>
          <w:szCs w:val="20"/>
          <w:lang w:eastAsia="pl-PL"/>
        </w:rPr>
      </w:pPr>
      <w:r>
        <w:rPr>
          <w:rStyle w:val="normaltextrun"/>
          <w:rFonts w:ascii="Open Sans" w:eastAsia="Times New Roman" w:hAnsi="Open Sans" w:cs="Open Sans"/>
          <w:color w:val="000000" w:themeColor="text1"/>
          <w:sz w:val="20"/>
          <w:szCs w:val="20"/>
          <w:lang w:eastAsia="pl-PL"/>
        </w:rPr>
        <w:t>W przypadku przetwarzania danych osobowych z naruszeniem przepisów ww. rozporządzenia, osobie której dane dotyczą przysługuje prawo wniesienia skargi do organu nadzorczego - Prezesa Urzędu Ochrony Danych Osobowych, ul. Stawki 2, 00-193 Warszawa.</w:t>
      </w:r>
    </w:p>
    <w:p>
      <w:pPr>
        <w:pStyle w:val="Akapitzlist"/>
        <w:numPr>
          <w:ilvl w:val="0"/>
          <w:numId w:val="2"/>
        </w:numPr>
        <w:tabs>
          <w:tab w:val="left" w:pos="574"/>
          <w:tab w:val="left" w:pos="576"/>
        </w:tabs>
        <w:spacing w:line="254" w:lineRule="auto"/>
        <w:ind w:right="218"/>
        <w:rPr>
          <w:rStyle w:val="normaltextrun"/>
          <w:rFonts w:ascii="Open Sans" w:eastAsia="Times New Roman" w:hAnsi="Open Sans" w:cs="Open Sans"/>
          <w:color w:val="000000" w:themeColor="text1"/>
          <w:sz w:val="20"/>
          <w:szCs w:val="20"/>
          <w:lang w:eastAsia="pl-PL"/>
        </w:rPr>
      </w:pPr>
      <w:r>
        <w:rPr>
          <w:rStyle w:val="normaltextrun"/>
          <w:rFonts w:ascii="Open Sans" w:eastAsia="Times New Roman" w:hAnsi="Open Sans" w:cs="Open Sans"/>
          <w:color w:val="000000" w:themeColor="text1"/>
          <w:sz w:val="20"/>
          <w:szCs w:val="20"/>
          <w:lang w:eastAsia="pl-PL"/>
        </w:rPr>
        <w:t>Podanie danych osobowych jest warunkiem udziału w konsultacjach społecznych projektu. Niepodanie danych osobowych będzie skutkowało brakiem możliwości udziału w konsultacjach społecznych projektu.</w:t>
      </w:r>
    </w:p>
    <w:p>
      <w:pPr>
        <w:pStyle w:val="Akapitzlist"/>
        <w:numPr>
          <w:ilvl w:val="0"/>
          <w:numId w:val="2"/>
        </w:numPr>
        <w:tabs>
          <w:tab w:val="left" w:pos="573"/>
          <w:tab w:val="left" w:pos="576"/>
        </w:tabs>
        <w:spacing w:line="256" w:lineRule="auto"/>
        <w:ind w:right="211"/>
        <w:rPr>
          <w:rStyle w:val="normaltextrun"/>
          <w:rFonts w:ascii="Open Sans" w:eastAsia="Times New Roman" w:hAnsi="Open Sans" w:cs="Open Sans"/>
          <w:color w:val="000000" w:themeColor="text1"/>
          <w:lang w:eastAsia="pl-PL"/>
        </w:rPr>
      </w:pPr>
      <w:r>
        <w:rPr>
          <w:rStyle w:val="normaltextrun"/>
          <w:rFonts w:ascii="Open Sans" w:eastAsia="Times New Roman" w:hAnsi="Open Sans" w:cs="Open Sans"/>
          <w:color w:val="000000" w:themeColor="text1"/>
          <w:sz w:val="20"/>
          <w:szCs w:val="20"/>
          <w:lang w:eastAsia="pl-PL"/>
        </w:rPr>
        <w:t>Użytkownik nie podlega decyzjom opartym wyłącznie na zautomatyzowanym przetwarzaniu, w tym profilowaniu, w związku z przetwarzaniem jego danych osobowych, o którym mowa w art. 22 RODO.</w:t>
      </w:r>
      <w:r>
        <w:rPr>
          <w:rStyle w:val="normaltextrun"/>
          <w:rFonts w:ascii="Open Sans" w:eastAsia="Times New Roman" w:hAnsi="Open Sans" w:cs="Open Sans"/>
          <w:color w:val="000000" w:themeColor="text1"/>
          <w:lang w:eastAsia="pl-PL"/>
        </w:rPr>
        <w:t xml:space="preserve"> </w:t>
      </w:r>
    </w:p>
    <w:p>
      <w:pPr>
        <w:pStyle w:val="Tekstpodstawowy"/>
        <w:rPr>
          <w:rStyle w:val="normaltextrun"/>
          <w:rFonts w:ascii="Open Sans" w:eastAsia="Times New Roman" w:hAnsi="Open Sans" w:cs="Open Sans"/>
          <w:color w:val="000000" w:themeColor="text1"/>
          <w:lang w:eastAsia="pl-PL"/>
        </w:rPr>
      </w:pPr>
    </w:p>
    <w:p>
      <w:pPr>
        <w:pStyle w:val="Tekstpodstawowy"/>
        <w:spacing w:before="45"/>
        <w:rPr>
          <w:rStyle w:val="normaltextrun"/>
          <w:rFonts w:ascii="Open Sans" w:eastAsia="Times New Roman" w:hAnsi="Open Sans" w:cs="Open Sans"/>
          <w:color w:val="000000" w:themeColor="text1"/>
          <w:lang w:eastAsia="pl-PL"/>
        </w:rPr>
      </w:pPr>
    </w:p>
    <w:p>
      <w:pPr>
        <w:spacing w:after="0"/>
        <w:ind w:left="4682" w:right="12"/>
        <w:jc w:val="center"/>
        <w:rPr>
          <w:rStyle w:val="normaltextrun"/>
          <w:rFonts w:ascii="Open Sans" w:eastAsia="Times New Roman" w:hAnsi="Open Sans" w:cs="Open Sans"/>
          <w:color w:val="000000" w:themeColor="text1"/>
          <w:sz w:val="20"/>
          <w:szCs w:val="20"/>
          <w:lang w:eastAsia="pl-PL"/>
        </w:rPr>
      </w:pPr>
      <w:r>
        <w:rPr>
          <w:rStyle w:val="normaltextrun"/>
          <w:rFonts w:ascii="Open Sans" w:eastAsia="Times New Roman" w:hAnsi="Open Sans" w:cs="Open Sans"/>
          <w:color w:val="000000" w:themeColor="text1"/>
          <w:sz w:val="20"/>
          <w:szCs w:val="20"/>
          <w:lang w:eastAsia="pl-PL"/>
        </w:rPr>
        <w:t>………….……………..………………………</w:t>
      </w:r>
    </w:p>
    <w:p>
      <w:pPr>
        <w:spacing w:before="15" w:after="0"/>
        <w:ind w:left="4685" w:right="3"/>
        <w:jc w:val="center"/>
        <w:rPr>
          <w:rStyle w:val="normaltextrun"/>
          <w:rFonts w:eastAsia="Times New Roman"/>
          <w:color w:val="000000" w:themeColor="text1"/>
          <w:sz w:val="20"/>
          <w:szCs w:val="20"/>
          <w:lang w:eastAsia="pl-PL"/>
        </w:rPr>
      </w:pPr>
      <w:r>
        <w:rPr>
          <w:rStyle w:val="normaltextrun"/>
          <w:rFonts w:ascii="Open Sans" w:eastAsia="Times New Roman" w:hAnsi="Open Sans" w:cs="Open Sans"/>
          <w:color w:val="000000" w:themeColor="text1"/>
          <w:sz w:val="20"/>
          <w:szCs w:val="20"/>
          <w:lang w:eastAsia="pl-PL"/>
        </w:rPr>
        <w:t>Czytelny podpis</w:t>
      </w:r>
    </w:p>
    <w:sectPr>
      <w:headerReference w:type="default" r:id="rId8"/>
      <w:footerReference w:type="default" r:id="rId9"/>
      <w:pgSz w:w="11906" w:h="16838"/>
      <w:pgMar w:top="1985" w:right="1134" w:bottom="1134" w:left="1134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  <w:endnote w:type="continuationNotice" w:id="1">
    <w:p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Arial"/>
    <w:charset w:val="EE"/>
    <w:family w:val="auto"/>
    <w:pitch w:val="variable"/>
    <w:sig w:usb0="00000001" w:usb1="4000201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4341094"/>
      <w:docPartObj>
        <w:docPartGallery w:val="Page Numbers (Bottom of Page)"/>
        <w:docPartUnique/>
      </w:docPartObj>
    </w:sdtPr>
    <w:sdtEndPr>
      <w:rPr>
        <w:rFonts w:ascii="Open Sans" w:hAnsi="Open Sans" w:cs="Open Sans"/>
        <w:color w:val="034DA1"/>
        <w:sz w:val="24"/>
        <w:szCs w:val="24"/>
      </w:rPr>
    </w:sdtEndPr>
    <w:sdtContent>
      <w:p>
        <w:pPr>
          <w:pStyle w:val="Stopka"/>
          <w:jc w:val="center"/>
          <w:rPr>
            <w:rFonts w:ascii="Open Sans" w:hAnsi="Open Sans" w:cs="Open Sans"/>
            <w:color w:val="034DA1"/>
            <w:sz w:val="24"/>
            <w:szCs w:val="24"/>
          </w:rPr>
        </w:pPr>
        <w:r>
          <w:rPr>
            <w:rFonts w:ascii="Open Sans" w:hAnsi="Open Sans" w:cs="Open Sans"/>
            <w:color w:val="034DA1"/>
            <w:sz w:val="24"/>
            <w:szCs w:val="24"/>
          </w:rPr>
          <w:fldChar w:fldCharType="begin"/>
        </w:r>
        <w:r>
          <w:rPr>
            <w:rFonts w:ascii="Open Sans" w:hAnsi="Open Sans" w:cs="Open Sans"/>
            <w:color w:val="034DA1"/>
            <w:sz w:val="24"/>
            <w:szCs w:val="24"/>
          </w:rPr>
          <w:instrText>PAGE   \* MERGEFORMAT</w:instrText>
        </w:r>
        <w:r>
          <w:rPr>
            <w:rFonts w:ascii="Open Sans" w:hAnsi="Open Sans" w:cs="Open Sans"/>
            <w:color w:val="034DA1"/>
            <w:sz w:val="24"/>
            <w:szCs w:val="24"/>
          </w:rPr>
          <w:fldChar w:fldCharType="separate"/>
        </w:r>
        <w:r>
          <w:rPr>
            <w:rFonts w:ascii="Open Sans" w:hAnsi="Open Sans" w:cs="Open Sans"/>
            <w:noProof/>
            <w:color w:val="034DA1"/>
            <w:sz w:val="24"/>
            <w:szCs w:val="24"/>
            <w:lang w:val="pl-PL"/>
          </w:rPr>
          <w:t>4</w:t>
        </w:r>
        <w:r>
          <w:rPr>
            <w:rFonts w:ascii="Open Sans" w:hAnsi="Open Sans" w:cs="Open Sans"/>
            <w:color w:val="034DA1"/>
            <w:sz w:val="24"/>
            <w:szCs w:val="24"/>
          </w:rPr>
          <w:fldChar w:fldCharType="end"/>
        </w:r>
      </w:p>
    </w:sdtContent>
  </w:sdt>
  <w:p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  <w:footnote w:type="continuationNotice" w:id="1">
    <w:p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Nagwek"/>
      <w:jc w:val="center"/>
    </w:pPr>
    <w:r>
      <w:rPr>
        <w:noProof/>
        <w:lang w:val="pl-PL" w:eastAsia="pl-PL"/>
      </w:rPr>
      <w:drawing>
        <wp:inline distT="0" distB="0" distL="0" distR="0">
          <wp:extent cx="5753100" cy="1504950"/>
          <wp:effectExtent l="0" t="0" r="0" b="0"/>
          <wp:docPr id="1" name="Obraz 1" descr="2CHB_Logo_Poland_POS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CHB_Logo_Poland_POS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504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B0A8D"/>
    <w:multiLevelType w:val="hybridMultilevel"/>
    <w:tmpl w:val="E0EEA506"/>
    <w:lvl w:ilvl="0" w:tplc="5B5A110E">
      <w:start w:val="1"/>
      <w:numFmt w:val="decimal"/>
      <w:lvlText w:val="%1."/>
      <w:lvlJc w:val="left"/>
      <w:pPr>
        <w:ind w:left="576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8C32D5B4">
      <w:numFmt w:val="bullet"/>
      <w:lvlText w:val="•"/>
      <w:lvlJc w:val="left"/>
      <w:pPr>
        <w:ind w:left="1506" w:hanging="360"/>
      </w:pPr>
      <w:rPr>
        <w:rFonts w:hint="default"/>
        <w:lang w:val="sk-SK" w:eastAsia="en-US" w:bidi="ar-SA"/>
      </w:rPr>
    </w:lvl>
    <w:lvl w:ilvl="2" w:tplc="028606CC">
      <w:numFmt w:val="bullet"/>
      <w:lvlText w:val="•"/>
      <w:lvlJc w:val="left"/>
      <w:pPr>
        <w:ind w:left="2432" w:hanging="360"/>
      </w:pPr>
      <w:rPr>
        <w:rFonts w:hint="default"/>
        <w:lang w:val="sk-SK" w:eastAsia="en-US" w:bidi="ar-SA"/>
      </w:rPr>
    </w:lvl>
    <w:lvl w:ilvl="3" w:tplc="2B28EFA0">
      <w:numFmt w:val="bullet"/>
      <w:lvlText w:val="•"/>
      <w:lvlJc w:val="left"/>
      <w:pPr>
        <w:ind w:left="3358" w:hanging="360"/>
      </w:pPr>
      <w:rPr>
        <w:rFonts w:hint="default"/>
        <w:lang w:val="sk-SK" w:eastAsia="en-US" w:bidi="ar-SA"/>
      </w:rPr>
    </w:lvl>
    <w:lvl w:ilvl="4" w:tplc="8FD20852">
      <w:numFmt w:val="bullet"/>
      <w:lvlText w:val="•"/>
      <w:lvlJc w:val="left"/>
      <w:pPr>
        <w:ind w:left="4284" w:hanging="360"/>
      </w:pPr>
      <w:rPr>
        <w:rFonts w:hint="default"/>
        <w:lang w:val="sk-SK" w:eastAsia="en-US" w:bidi="ar-SA"/>
      </w:rPr>
    </w:lvl>
    <w:lvl w:ilvl="5" w:tplc="89D2A248">
      <w:numFmt w:val="bullet"/>
      <w:lvlText w:val="•"/>
      <w:lvlJc w:val="left"/>
      <w:pPr>
        <w:ind w:left="5210" w:hanging="360"/>
      </w:pPr>
      <w:rPr>
        <w:rFonts w:hint="default"/>
        <w:lang w:val="sk-SK" w:eastAsia="en-US" w:bidi="ar-SA"/>
      </w:rPr>
    </w:lvl>
    <w:lvl w:ilvl="6" w:tplc="22022F4A">
      <w:numFmt w:val="bullet"/>
      <w:lvlText w:val="•"/>
      <w:lvlJc w:val="left"/>
      <w:pPr>
        <w:ind w:left="6136" w:hanging="360"/>
      </w:pPr>
      <w:rPr>
        <w:rFonts w:hint="default"/>
        <w:lang w:val="sk-SK" w:eastAsia="en-US" w:bidi="ar-SA"/>
      </w:rPr>
    </w:lvl>
    <w:lvl w:ilvl="7" w:tplc="7A34BDCE">
      <w:numFmt w:val="bullet"/>
      <w:lvlText w:val="•"/>
      <w:lvlJc w:val="left"/>
      <w:pPr>
        <w:ind w:left="7062" w:hanging="360"/>
      </w:pPr>
      <w:rPr>
        <w:rFonts w:hint="default"/>
        <w:lang w:val="sk-SK" w:eastAsia="en-US" w:bidi="ar-SA"/>
      </w:rPr>
    </w:lvl>
    <w:lvl w:ilvl="8" w:tplc="3C1C7E6C">
      <w:numFmt w:val="bullet"/>
      <w:lvlText w:val="•"/>
      <w:lvlJc w:val="left"/>
      <w:pPr>
        <w:ind w:left="7988" w:hanging="360"/>
      </w:pPr>
      <w:rPr>
        <w:rFonts w:hint="default"/>
        <w:lang w:val="sk-SK" w:eastAsia="en-US" w:bidi="ar-SA"/>
      </w:rPr>
    </w:lvl>
  </w:abstractNum>
  <w:abstractNum w:abstractNumId="1" w15:restartNumberingAfterBreak="0">
    <w:nsid w:val="567170EC"/>
    <w:multiLevelType w:val="hybridMultilevel"/>
    <w:tmpl w:val="DDE4346A"/>
    <w:lvl w:ilvl="0" w:tplc="249A6EF6">
      <w:start w:val="1"/>
      <w:numFmt w:val="decimal"/>
      <w:lvlText w:val="%1."/>
      <w:lvlJc w:val="left"/>
      <w:pPr>
        <w:ind w:left="57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sk-SK" w:eastAsia="en-US" w:bidi="ar-SA"/>
      </w:rPr>
    </w:lvl>
    <w:lvl w:ilvl="1" w:tplc="4B9E6CE8">
      <w:numFmt w:val="bullet"/>
      <w:lvlText w:val="•"/>
      <w:lvlJc w:val="left"/>
      <w:pPr>
        <w:ind w:left="1506" w:hanging="360"/>
      </w:pPr>
      <w:rPr>
        <w:rFonts w:hint="default"/>
        <w:lang w:val="sk-SK" w:eastAsia="en-US" w:bidi="ar-SA"/>
      </w:rPr>
    </w:lvl>
    <w:lvl w:ilvl="2" w:tplc="6B109B64">
      <w:numFmt w:val="bullet"/>
      <w:lvlText w:val="•"/>
      <w:lvlJc w:val="left"/>
      <w:pPr>
        <w:ind w:left="2432" w:hanging="360"/>
      </w:pPr>
      <w:rPr>
        <w:rFonts w:hint="default"/>
        <w:lang w:val="sk-SK" w:eastAsia="en-US" w:bidi="ar-SA"/>
      </w:rPr>
    </w:lvl>
    <w:lvl w:ilvl="3" w:tplc="CDD27876">
      <w:numFmt w:val="bullet"/>
      <w:lvlText w:val="•"/>
      <w:lvlJc w:val="left"/>
      <w:pPr>
        <w:ind w:left="3358" w:hanging="360"/>
      </w:pPr>
      <w:rPr>
        <w:rFonts w:hint="default"/>
        <w:lang w:val="sk-SK" w:eastAsia="en-US" w:bidi="ar-SA"/>
      </w:rPr>
    </w:lvl>
    <w:lvl w:ilvl="4" w:tplc="DD62AE78">
      <w:numFmt w:val="bullet"/>
      <w:lvlText w:val="•"/>
      <w:lvlJc w:val="left"/>
      <w:pPr>
        <w:ind w:left="4284" w:hanging="360"/>
      </w:pPr>
      <w:rPr>
        <w:rFonts w:hint="default"/>
        <w:lang w:val="sk-SK" w:eastAsia="en-US" w:bidi="ar-SA"/>
      </w:rPr>
    </w:lvl>
    <w:lvl w:ilvl="5" w:tplc="C616CB32">
      <w:numFmt w:val="bullet"/>
      <w:lvlText w:val="•"/>
      <w:lvlJc w:val="left"/>
      <w:pPr>
        <w:ind w:left="5210" w:hanging="360"/>
      </w:pPr>
      <w:rPr>
        <w:rFonts w:hint="default"/>
        <w:lang w:val="sk-SK" w:eastAsia="en-US" w:bidi="ar-SA"/>
      </w:rPr>
    </w:lvl>
    <w:lvl w:ilvl="6" w:tplc="ED16F48A">
      <w:numFmt w:val="bullet"/>
      <w:lvlText w:val="•"/>
      <w:lvlJc w:val="left"/>
      <w:pPr>
        <w:ind w:left="6136" w:hanging="360"/>
      </w:pPr>
      <w:rPr>
        <w:rFonts w:hint="default"/>
        <w:lang w:val="sk-SK" w:eastAsia="en-US" w:bidi="ar-SA"/>
      </w:rPr>
    </w:lvl>
    <w:lvl w:ilvl="7" w:tplc="F412E436">
      <w:numFmt w:val="bullet"/>
      <w:lvlText w:val="•"/>
      <w:lvlJc w:val="left"/>
      <w:pPr>
        <w:ind w:left="7062" w:hanging="360"/>
      </w:pPr>
      <w:rPr>
        <w:rFonts w:hint="default"/>
        <w:lang w:val="sk-SK" w:eastAsia="en-US" w:bidi="ar-SA"/>
      </w:rPr>
    </w:lvl>
    <w:lvl w:ilvl="8" w:tplc="A66AD594">
      <w:numFmt w:val="bullet"/>
      <w:lvlText w:val="•"/>
      <w:lvlJc w:val="left"/>
      <w:pPr>
        <w:ind w:left="7988" w:hanging="360"/>
      </w:pPr>
      <w:rPr>
        <w:rFonts w:hint="default"/>
        <w:lang w:val="sk-SK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2"/>
  <w:proofState w:spelling="clean"/>
  <w:defaultTabStop w:val="851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0FE5C0-2B35-40D9-AB16-B9833000C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sk-SK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pPr>
      <w:keepNext/>
      <w:keepLines/>
      <w:spacing w:before="120" w:after="120" w:line="300" w:lineRule="exact"/>
      <w:outlineLvl w:val="2"/>
    </w:pPr>
    <w:rPr>
      <w:rFonts w:ascii="Open Sans" w:eastAsiaTheme="majorEastAsia" w:hAnsi="Open Sans" w:cs="Open Sans"/>
      <w:b/>
      <w:bCs/>
      <w:color w:val="034DA1"/>
      <w:spacing w:val="4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zodstpw">
    <w:name w:val="No Spacing"/>
    <w:uiPriority w:val="1"/>
    <w:qFormat/>
    <w:pPr>
      <w:spacing w:after="0" w:line="240" w:lineRule="auto"/>
    </w:pPr>
  </w:style>
  <w:style w:type="paragraph" w:customStyle="1" w:styleId="Text2">
    <w:name w:val="Text 2"/>
    <w:basedOn w:val="Normalny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Open Sans" w:eastAsiaTheme="majorEastAsia" w:hAnsi="Open Sans" w:cs="Open Sans"/>
      <w:b/>
      <w:bCs/>
      <w:color w:val="034DA1"/>
      <w:spacing w:val="4"/>
      <w:sz w:val="20"/>
      <w:szCs w:val="20"/>
      <w:lang w:val="sk-SK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before="240" w:after="240" w:line="276" w:lineRule="auto"/>
      <w:contextualSpacing/>
    </w:pPr>
    <w:rPr>
      <w:rFonts w:eastAsiaTheme="majorEastAsia" w:cstheme="majorBidi"/>
      <w:b/>
      <w:color w:val="44546A" w:themeColor="text2"/>
      <w:spacing w:val="-10"/>
      <w:kern w:val="28"/>
      <w:sz w:val="40"/>
      <w:szCs w:val="56"/>
    </w:rPr>
  </w:style>
  <w:style w:type="character" w:customStyle="1" w:styleId="TytuZnak">
    <w:name w:val="Tytuł Znak"/>
    <w:basedOn w:val="Domylnaczcionkaakapitu"/>
    <w:link w:val="Tytu"/>
    <w:uiPriority w:val="10"/>
    <w:rPr>
      <w:rFonts w:eastAsiaTheme="majorEastAsia" w:cstheme="majorBidi"/>
      <w:b/>
      <w:color w:val="44546A" w:themeColor="text2"/>
      <w:spacing w:val="-10"/>
      <w:kern w:val="28"/>
      <w:sz w:val="40"/>
      <w:szCs w:val="56"/>
    </w:rPr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pPr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character" w:customStyle="1" w:styleId="normaltextrun">
    <w:name w:val="normaltextrun"/>
    <w:basedOn w:val="Domylnaczcionkaakapitu"/>
  </w:style>
  <w:style w:type="character" w:customStyle="1" w:styleId="eop">
    <w:name w:val="eop"/>
    <w:basedOn w:val="Domylnaczcionkaakapitu"/>
  </w:style>
  <w:style w:type="paragraph" w:customStyle="1" w:styleId="paragraph">
    <w:name w:val="paragraph"/>
    <w:basedOn w:val="Normalny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Pr>
      <w:rFonts w:ascii="Calibri" w:eastAsia="Calibri" w:hAnsi="Calibri" w:cs="Calibri"/>
      <w:sz w:val="20"/>
      <w:szCs w:val="20"/>
      <w:lang w:val="sk-SK"/>
    </w:rPr>
  </w:style>
  <w:style w:type="paragraph" w:styleId="Akapitzlist">
    <w:name w:val="List Paragraph"/>
    <w:basedOn w:val="Normalny"/>
    <w:uiPriority w:val="1"/>
    <w:qFormat/>
    <w:pPr>
      <w:widowControl w:val="0"/>
      <w:autoSpaceDE w:val="0"/>
      <w:autoSpaceDN w:val="0"/>
      <w:spacing w:after="0" w:line="240" w:lineRule="auto"/>
      <w:ind w:left="576" w:hanging="360"/>
      <w:jc w:val="both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ny"/>
    <w:uiPriority w:val="1"/>
    <w:qFormat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4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9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0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8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56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45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53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8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8C2DE-B688-4AF2-A606-6A26DCB91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585</Words>
  <Characters>3513</Characters>
  <Application>Microsoft Office Word</Application>
  <DocSecurity>0</DocSecurity>
  <Lines>29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Piwowarczyk-Bargiel</dc:creator>
  <cp:keywords/>
  <dc:description/>
  <cp:lastModifiedBy>Renata Hogan-Marciszewska</cp:lastModifiedBy>
  <cp:revision>11</cp:revision>
  <dcterms:created xsi:type="dcterms:W3CDTF">2024-12-19T13:03:00Z</dcterms:created>
  <dcterms:modified xsi:type="dcterms:W3CDTF">2024-12-24T08:01:00Z</dcterms:modified>
</cp:coreProperties>
</file>